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 w:rsidRPr="004D5B5B">
        <w:rPr>
          <w:rFonts w:ascii="Times New Roman" w:hAnsi="Times New Roman" w:cs="Times New Roman"/>
          <w:sz w:val="24"/>
          <w:szCs w:val="24"/>
        </w:rPr>
        <w:t>19.11.2020</w:t>
      </w:r>
      <w:r>
        <w:rPr>
          <w:rFonts w:ascii="Times New Roman" w:hAnsi="Times New Roman" w:cs="Times New Roman"/>
          <w:sz w:val="24"/>
          <w:szCs w:val="24"/>
        </w:rPr>
        <w:t xml:space="preserve"> – czwartek</w:t>
      </w:r>
    </w:p>
    <w:p w:rsidR="004D5B5B" w:rsidRDefault="004D5B5B">
      <w:pPr>
        <w:rPr>
          <w:rFonts w:ascii="Times New Roman" w:hAnsi="Times New Roman" w:cs="Times New Roman"/>
          <w:b/>
          <w:sz w:val="24"/>
          <w:szCs w:val="24"/>
        </w:rPr>
      </w:pPr>
      <w:r w:rsidRPr="004D5B5B">
        <w:rPr>
          <w:rFonts w:ascii="Times New Roman" w:hAnsi="Times New Roman" w:cs="Times New Roman"/>
          <w:b/>
          <w:sz w:val="24"/>
          <w:szCs w:val="24"/>
        </w:rPr>
        <w:t>Temat dnia: Zwierzęta i ich młode</w:t>
      </w:r>
    </w:p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propozycje:</w:t>
      </w:r>
    </w:p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Ćwiczenia logopedyczne  „Odgłosy zwierząt” – naśladowanie odgłosów: krowy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muuu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świnki – chrum; kota – miau; psa – hau, hau; kozy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meee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barana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beee</w:t>
      </w:r>
      <w:proofErr w:type="spellEnd"/>
      <w:r>
        <w:rPr>
          <w:rFonts w:ascii="Times New Roman" w:hAnsi="Times New Roman" w:cs="Times New Roman"/>
          <w:sz w:val="24"/>
          <w:szCs w:val="24"/>
        </w:rPr>
        <w:t>; kury – ko, ko; koguta – kukuryku.</w:t>
      </w:r>
    </w:p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Zabawa „Dzieci zwierząt” – nazywanie zwierząt dorosłych i </w:t>
      </w:r>
      <w:r w:rsidR="00851E1E">
        <w:rPr>
          <w:rFonts w:ascii="Times New Roman" w:hAnsi="Times New Roman" w:cs="Times New Roman"/>
          <w:sz w:val="24"/>
          <w:szCs w:val="24"/>
        </w:rPr>
        <w:t xml:space="preserve">ich </w:t>
      </w:r>
      <w:r>
        <w:rPr>
          <w:rFonts w:ascii="Times New Roman" w:hAnsi="Times New Roman" w:cs="Times New Roman"/>
          <w:sz w:val="24"/>
          <w:szCs w:val="24"/>
        </w:rPr>
        <w:t>młodych.</w:t>
      </w:r>
    </w:p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62150" cy="1308100"/>
            <wp:effectExtent l="0" t="0" r="0" b="6350"/>
            <wp:docPr id="1" name="Obraz 1" descr="Charakterystyka k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akterystyka ko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32027" cy="1312175"/>
            <wp:effectExtent l="0" t="0" r="0" b="2540"/>
            <wp:docPr id="2" name="Obraz 2" descr="Kot brytyjski krótkowłosy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 brytyjski krótkowłosy - Allegro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12" cy="13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762125" cy="1321594"/>
            <wp:effectExtent l="0" t="0" r="0" b="0"/>
            <wp:docPr id="3" name="Obraz 3" descr="Dogoterapia - gdy pies jest terapeutą - Medycyna naturalna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goterapia - gdy pies jest terapeutą - Medycyna naturalna - Pol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43" cy="13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85950" cy="2000250"/>
            <wp:effectExtent l="0" t="0" r="0" b="0"/>
            <wp:docPr id="4" name="Obraz 4" descr="Gęś dom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ęś dom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91" cy="19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952625" cy="1752600"/>
            <wp:effectExtent l="0" t="0" r="9525" b="0"/>
            <wp:docPr id="5" name="Obraz 5" descr="Czy kaczka utonie, jeśli umyje się ją szamponem?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y kaczka utonie, jeśli umyje się ją szamponem? - Focus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9" cy="17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771650" cy="1743075"/>
            <wp:effectExtent l="0" t="0" r="0" b="9525"/>
            <wp:docPr id="6" name="Obraz 6" descr="baran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an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2" cy="17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5B" w:rsidRPr="004D5B5B" w:rsidRDefault="004D5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85950" cy="1428750"/>
            <wp:effectExtent l="0" t="0" r="0" b="0"/>
            <wp:docPr id="7" name="Obraz 7" descr="Świnia 3.0. Przerażające eksperymenty Chińczyków. - PetPorta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nia 3.0. Przerażające eksperymenty Chińczyków. - PetPortal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8" cy="14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1E1E">
        <w:rPr>
          <w:noProof/>
          <w:lang w:eastAsia="pl-PL"/>
        </w:rPr>
        <w:drawing>
          <wp:inline distT="0" distB="0" distL="0" distR="0">
            <wp:extent cx="1952625" cy="1425575"/>
            <wp:effectExtent l="0" t="0" r="9525" b="3175"/>
            <wp:docPr id="8" name="Obraz 8" descr="500 zł do krowy i 100 zł do tucznika. Od kiedy i dla kogo dopłata  zapowiedziana przez prezesa Kaczyńskiego? | Gazeta Po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00 zł do krowy i 100 zł do tucznika. Od kiedy i dla kogo dopłata  zapowiedziana przez prezesa Kaczyńskiego? | Gazeta Pomor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59" cy="14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1E">
        <w:rPr>
          <w:noProof/>
          <w:lang w:eastAsia="pl-PL"/>
        </w:rPr>
        <w:drawing>
          <wp:inline distT="0" distB="0" distL="0" distR="0">
            <wp:extent cx="1809750" cy="1428750"/>
            <wp:effectExtent l="0" t="0" r="0" b="0"/>
            <wp:docPr id="9" name="Obraz 9" descr="Kura – Wikicy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ra – Wikicyta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52" cy="14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1E" w:rsidRDefault="00851E1E">
      <w:pPr>
        <w:rPr>
          <w:rFonts w:ascii="Times New Roman" w:hAnsi="Times New Roman" w:cs="Times New Roman"/>
          <w:sz w:val="24"/>
          <w:szCs w:val="24"/>
        </w:rPr>
      </w:pPr>
    </w:p>
    <w:p w:rsidR="00851E1E" w:rsidRDefault="00851E1E">
      <w:pPr>
        <w:rPr>
          <w:rFonts w:ascii="Times New Roman" w:hAnsi="Times New Roman" w:cs="Times New Roman"/>
          <w:sz w:val="24"/>
          <w:szCs w:val="24"/>
        </w:rPr>
      </w:pPr>
    </w:p>
    <w:p w:rsidR="00851E1E" w:rsidRDefault="00851E1E">
      <w:pPr>
        <w:rPr>
          <w:rFonts w:ascii="Times New Roman" w:hAnsi="Times New Roman" w:cs="Times New Roman"/>
          <w:sz w:val="24"/>
          <w:szCs w:val="24"/>
        </w:rPr>
      </w:pPr>
    </w:p>
    <w:p w:rsidR="00851E1E" w:rsidRDefault="00851E1E">
      <w:pPr>
        <w:rPr>
          <w:rFonts w:ascii="Times New Roman" w:hAnsi="Times New Roman" w:cs="Times New Roman"/>
          <w:sz w:val="24"/>
          <w:szCs w:val="24"/>
        </w:rPr>
      </w:pPr>
    </w:p>
    <w:p w:rsidR="00851E1E" w:rsidRDefault="00851E1E">
      <w:pPr>
        <w:rPr>
          <w:rFonts w:ascii="Times New Roman" w:hAnsi="Times New Roman" w:cs="Times New Roman"/>
          <w:sz w:val="24"/>
          <w:szCs w:val="24"/>
        </w:rPr>
      </w:pPr>
    </w:p>
    <w:p w:rsidR="004D5B5B" w:rsidRPr="004D5B5B" w:rsidRDefault="0085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„Kura i kogut” – zabawa spostrzegawcza, czym się te zwierzęta od siebie różnią.</w:t>
      </w:r>
    </w:p>
    <w:p w:rsidR="004D5B5B" w:rsidRDefault="00851E1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93983" cy="3198792"/>
            <wp:effectExtent l="0" t="0" r="0" b="1905"/>
            <wp:docPr id="10" name="Obraz 10" descr="KOLOROWY KOGUT.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Y KOGUT.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83" cy="31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000375" cy="2790221"/>
            <wp:effectExtent l="0" t="0" r="0" b="0"/>
            <wp:docPr id="11" name="Obraz 11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18" cy="279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1E" w:rsidRDefault="00851E1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4. Zabawa pantomimiczna „Jakie to zwierzę?” </w:t>
      </w:r>
      <w:r w:rsidR="007C56A2">
        <w:rPr>
          <w:rFonts w:ascii="Times New Roman" w:hAnsi="Times New Roman" w:cs="Times New Roman"/>
          <w:noProof/>
          <w:sz w:val="24"/>
          <w:szCs w:val="24"/>
          <w:lang w:eastAsia="pl-PL"/>
        </w:rPr>
        <w:t>–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7C56A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dziecko przedstawia ruchem zwierzę                                 i naśladuje odgłos, jaki wydaje. Pozostali odgadują. Zmiana ról rodzic przedstawia zwierzę, dziecko odgaduje. </w:t>
      </w:r>
    </w:p>
    <w:p w:rsidR="007C56A2" w:rsidRPr="00851E1E" w:rsidRDefault="007C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Do jutra </w:t>
      </w:r>
      <w:r w:rsidRPr="007C56A2">
        <w:rPr>
          <w:rFonts w:ascii="Times New Roman" w:hAnsi="Times New Roman" w:cs="Times New Roman"/>
          <w:noProof/>
          <w:sz w:val="24"/>
          <w:szCs w:val="24"/>
          <w:lang w:eastAsia="pl-PL"/>
        </w:rPr>
        <w:sym w:font="Wingdings" w:char="F04A"/>
      </w:r>
      <w:bookmarkStart w:id="0" w:name="_GoBack"/>
      <w:bookmarkEnd w:id="0"/>
    </w:p>
    <w:sectPr w:rsidR="007C56A2" w:rsidRPr="00851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638"/>
    <w:rsid w:val="00232638"/>
    <w:rsid w:val="004D5B5B"/>
    <w:rsid w:val="007C56A2"/>
    <w:rsid w:val="00851E1E"/>
    <w:rsid w:val="00B9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2020-11-18T13:52:00Z</dcterms:created>
  <dcterms:modified xsi:type="dcterms:W3CDTF">2020-11-18T14:19:00Z</dcterms:modified>
</cp:coreProperties>
</file>